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2C713" w14:textId="77777777" w:rsidR="00801C06" w:rsidRPr="00801C06" w:rsidRDefault="00801C06" w:rsidP="00801C0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801C06">
        <w:rPr>
          <w:rFonts w:ascii="Verdana" w:hAnsi="Verdana"/>
          <w:b/>
          <w:color w:val="000000"/>
          <w:sz w:val="32"/>
          <w:lang w:val="ru-RU"/>
        </w:rPr>
        <w:t>«Багровая земля»</w:t>
      </w:r>
    </w:p>
    <w:p w14:paraId="6D8562AA" w14:textId="27085F75" w:rsidR="00801C06" w:rsidRPr="00801C06" w:rsidRDefault="00801C06" w:rsidP="00801C0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801C06">
        <w:rPr>
          <w:rFonts w:ascii="Verdana" w:hAnsi="Verdana"/>
          <w:color w:val="000000"/>
          <w:lang w:val="ru-RU"/>
        </w:rPr>
        <w:t>Хорхе Луис Борхес</w:t>
      </w:r>
    </w:p>
    <w:p w14:paraId="3E99A2D3" w14:textId="77777777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1271503" w14:textId="37847B67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>Немцы, когда понимают,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 xml:space="preserve">грандиозные пониматели: они всё возводят в символ и без страха распределяют мир по категориям. Они понимают других людей, но только </w:t>
      </w:r>
      <w:r w:rsidRPr="00801C06">
        <w:rPr>
          <w:rFonts w:ascii="Verdana" w:hAnsi="Verdana"/>
          <w:color w:val="000000"/>
          <w:sz w:val="20"/>
        </w:rPr>
        <w:t>sub</w:t>
      </w:r>
      <w:r w:rsidRPr="00801C06">
        <w:rPr>
          <w:rFonts w:ascii="Verdana" w:hAnsi="Verdana"/>
          <w:color w:val="000000"/>
          <w:sz w:val="20"/>
          <w:lang w:val="ru-RU"/>
        </w:rPr>
        <w:t xml:space="preserve"> </w:t>
      </w:r>
      <w:r w:rsidRPr="00801C06">
        <w:rPr>
          <w:rFonts w:ascii="Verdana" w:hAnsi="Verdana"/>
          <w:color w:val="000000"/>
          <w:sz w:val="20"/>
        </w:rPr>
        <w:t>specie</w:t>
      </w:r>
      <w:r w:rsidRPr="00801C06">
        <w:rPr>
          <w:rFonts w:ascii="Verdana" w:hAnsi="Verdana"/>
          <w:color w:val="000000"/>
          <w:sz w:val="20"/>
          <w:lang w:val="ru-RU"/>
        </w:rPr>
        <w:t xml:space="preserve"> </w:t>
      </w:r>
      <w:r w:rsidRPr="00801C06">
        <w:rPr>
          <w:rFonts w:ascii="Verdana" w:hAnsi="Verdana"/>
          <w:color w:val="000000"/>
          <w:sz w:val="20"/>
        </w:rPr>
        <w:t>aeternitatis</w:t>
      </w:r>
      <w:r w:rsidRPr="00801C06">
        <w:rPr>
          <w:rFonts w:ascii="Verdana" w:hAnsi="Verdana"/>
          <w:color w:val="000000"/>
          <w:sz w:val="20"/>
          <w:lang w:val="ru-RU"/>
        </w:rPr>
        <w:t xml:space="preserve"> и помещая их в определённый порядок. Испанцы верят в чужую недоброжелательность и в собственную грамматику, но не в то, что существуют другие страны. Во Франции тоже царят полные непониматели, и всякая география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физическая или политическая, разумеется, а о духовной и говорить нечего,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есть ошибка перед лицом их гордости. Зато англичане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некоторые из них, странствующие и бродячие,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упражняют способность пропитываться чужеземными разновидностями бытия: медленное, инстинктивное разангличанивание, которое американизирует их, азиатизирует, африканизирует и спасает. Гёте, Гегель и Шпенглер вздымали мир в символы, но лучший подвиг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подвиг Браунинга, который надел на себя десятки душ, одни низкие, как душа Калибана, другие нелепые, и сложил для них целый ряд страстных оправдательных речей, оправдывая их перед Богом. Тому, кто попросит у меня других примеров, я напомню жизнь ояпоненного Лафкадио Хирна и жизнь капитана Ричарда Бёртона, который прошёл от места к месту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буквально до Мекки,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 xml:space="preserve">и паломники-агаряне, сопровождавшие его до Каабы, не заметили в нём ничего неподобающего мусульманину; и жизнь Джорджа Борроу, оцыганившегося, который болтал и смыслил в кало, как любой цыганский барышник из Кордовы; и жизнь этого великого Хадсона, англичанина из Часкомуса и человека всемирной науки, который в самом </w:t>
      </w:r>
      <w:r w:rsidRPr="00801C06">
        <w:rPr>
          <w:rFonts w:ascii="Verdana" w:hAnsi="Verdana"/>
          <w:color w:val="000000"/>
          <w:sz w:val="20"/>
        </w:rPr>
        <w:t>XIX</w:t>
      </w:r>
      <w:r w:rsidRPr="00801C06">
        <w:rPr>
          <w:rFonts w:ascii="Verdana" w:hAnsi="Verdana"/>
          <w:color w:val="000000"/>
          <w:sz w:val="20"/>
          <w:lang w:val="ru-RU"/>
        </w:rPr>
        <w:t xml:space="preserve"> веке, в самый разгар прогрессизма и послеизма, возвысил креольское. Он сделал это в «</w:t>
      </w:r>
      <w:r w:rsidRPr="00801C06">
        <w:rPr>
          <w:rFonts w:ascii="Verdana" w:hAnsi="Verdana"/>
          <w:color w:val="000000"/>
          <w:sz w:val="20"/>
        </w:rPr>
        <w:t>The</w:t>
      </w:r>
      <w:r w:rsidRPr="00801C06">
        <w:rPr>
          <w:rFonts w:ascii="Verdana" w:hAnsi="Verdana"/>
          <w:color w:val="000000"/>
          <w:sz w:val="20"/>
          <w:lang w:val="ru-RU"/>
        </w:rPr>
        <w:t xml:space="preserve"> </w:t>
      </w:r>
      <w:r w:rsidRPr="00801C06">
        <w:rPr>
          <w:rFonts w:ascii="Verdana" w:hAnsi="Verdana"/>
          <w:color w:val="000000"/>
          <w:sz w:val="20"/>
        </w:rPr>
        <w:t>Purple</w:t>
      </w:r>
      <w:r w:rsidRPr="00801C06">
        <w:rPr>
          <w:rFonts w:ascii="Verdana" w:hAnsi="Verdana"/>
          <w:color w:val="000000"/>
          <w:sz w:val="20"/>
          <w:lang w:val="ru-RU"/>
        </w:rPr>
        <w:t xml:space="preserve"> </w:t>
      </w:r>
      <w:r w:rsidRPr="00801C06">
        <w:rPr>
          <w:rFonts w:ascii="Verdana" w:hAnsi="Verdana"/>
          <w:color w:val="000000"/>
          <w:sz w:val="20"/>
        </w:rPr>
        <w:t>Land</w:t>
      </w:r>
      <w:r w:rsidRPr="00801C06">
        <w:rPr>
          <w:rFonts w:ascii="Verdana" w:hAnsi="Verdana"/>
          <w:color w:val="000000"/>
          <w:sz w:val="20"/>
          <w:lang w:val="ru-RU"/>
        </w:rPr>
        <w:t>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«Багровой земле», череде воинственных приключений и приключений любви.</w:t>
      </w:r>
    </w:p>
    <w:p w14:paraId="435DD44E" w14:textId="0D59A821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>Об этом первозданном романе креолизма я хочу с вами побеседовать: о книге более нашей, чем горе, отдалённой от нас только английским языком, с которого когда-нибудь придётся вернуть её в чистейший креольский, на котором она была задумана: креольский побережья, креольский доброты и насмешки, креольский широчайшего времени, которое никогда не подгоняли часы и которое медленно отмеряли мате. Сюжета почти нет. Некий Ричард Лэмб, только что женившийся на аргентинской девушке, которая остаётся в Монтевидео, пядь за пядью проходит уругвайскую сельскую землю и вплетается во множество жизней и в какое-то сердце. Этот Лэмб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славный парень: живой, выправляющий, влюбчивый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так Сервантес называет тех, кто легко влюбляется и любит привязываться,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и способный на всякое благородство, и мысли, и страсти. Кроме того, у него есть мнения: чужие, непрочные мнения о выгодах культуры, придатки, которые сваливаются с него через несколько месяцев странствий по эстансиям и которые он отвергает с патетической яростью. Предпоследняя глава, где Лэмб с голого Синая Серро благословляет гауческую жизнь и произносит апологию инстинкта и осуждение законов, есть разумное резюме всего произведения. Там ясен и окончателен тот выбор, который Сармьенто обострил своей крикливой формулой «цивилизация или варварство» и который Хадсон-Лэмб решает без щепетильности, прямо выбирая второе. То есть он выбирает простоту, порыв, свободную и норовистую жизнь без натяжки и формул; ведь пресловутое варварство не есть что-либо иное, и малево Масорки никогда не были единственными воплощениями креольского. Хадсон устами Лусеро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флоресского укротителя лошадей и великого собеседника в пульперии, который беседует в его романе,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не выносит политики и говорит о ней, что она всего лишь городское вмешательство в сельскую жизнь. То же самое позавчера ночью сказал мне Шпенглер на сто тринадцатой странице своего второго и ещё непереведённого тома.</w:t>
      </w:r>
    </w:p>
    <w:p w14:paraId="01A6815E" w14:textId="77777777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 xml:space="preserve">Креольское чувство Хадсона, составленное из необъезженной независимости, стоического принятия страдания и спокойного принятия счастья, похоже на чувство Эрнандеса. Но Эрнандес, великий федералист, служивший под началом дона Пруденсио Росаса, разочаровавшийся бывший федералист, знавший Касерос и неудачу огаучивания в Уркисе, не сумел умереть в своём законе и опроверг самого Фьерро той несчастнейшей палинодией, что стоит в конце его произведения и где </w:t>
      </w:r>
      <w:r w:rsidRPr="00801C06">
        <w:rPr>
          <w:rFonts w:ascii="Verdana" w:hAnsi="Verdana"/>
          <w:color w:val="000000"/>
          <w:sz w:val="20"/>
          <w:lang w:val="ru-RU"/>
        </w:rPr>
        <w:lastRenderedPageBreak/>
        <w:t>есть суждения такого сорта: «Должен гаучо иметь дом, / школу, церковь и права». А это уже чистейший сармьентизм.</w:t>
      </w:r>
    </w:p>
    <w:p w14:paraId="6BBD9C22" w14:textId="144FD5F2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>Другое различие между «Мартином Фьерро» и «Багровой землёй»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непреодолимое различие между трагической судьбой, неизбежностью страдания, и судьбой счастливой, которая, несмотря на ненависть и задержки, никогда не складывает своей уверенности в любви. То есть великая несхожесть между пылкими двадцатью пятью годами Лэмба и назидательными сорока годами Фьерро.</w:t>
      </w:r>
    </w:p>
    <w:p w14:paraId="641BABE7" w14:textId="743DFFFA" w:rsidR="00801C06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>«Багровая земля»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книга человека, любопытного к жизням, любителя разновидностей «я». Хадсон никогда не сердится на собеседников рассказа, никогда не бранит их, не кричит на них и не ставит под сомнение демократическую истину, что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тоже «я» и что я для него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другой, а может быть, и тот, кого лучше бы не было. Хадсон возвышает и оправдывает незаменимость каждой души, в которую он вглядывается: её добродетелей, её пороков, даже особого способа ошибаться. Так он начертал незабываемые судьбы: судьбу монтонеро Санта-Коломы, судьбу Канделарии, судьбу говорливой, очень много толкующей о своей обязательной энергии и сильно подточенной ромом английской переселенки, судьбу несчастного Эпифанио Кларо и самую печальную и красивую из всех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судьбу Моники, маленькой китаянки с Йи, которая отдаёт чужеземцу всю любовь просто, как отдают взгляд. Эти жизни и те, что проходят через ряд рассказов под названием «Омбу», не вечные архетипы; они эпизодичны и реальны, как созданные Богом. Свидетельствовать о них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801C06">
        <w:rPr>
          <w:rFonts w:ascii="Verdana" w:hAnsi="Verdana"/>
          <w:color w:val="000000"/>
          <w:sz w:val="20"/>
          <w:lang w:val="ru-RU"/>
        </w:rPr>
        <w:t>значит прибавлять к себе ясные жизни, почти всегда ещё и благородные, и расширять своё «я» до множества.</w:t>
      </w:r>
    </w:p>
    <w:p w14:paraId="4E3377AD" w14:textId="1E6ACE19" w:rsidR="00795278" w:rsidRPr="00801C06" w:rsidRDefault="00801C06" w:rsidP="00801C0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01C06">
        <w:rPr>
          <w:rFonts w:ascii="Verdana" w:hAnsi="Verdana"/>
          <w:color w:val="000000"/>
          <w:sz w:val="20"/>
          <w:lang w:val="ru-RU"/>
        </w:rPr>
        <w:t>А вот Ричард Лэмб вечен. Он герой всякой фабулы, совершенно нормальный Кихот, которому достаточно быть исполненным надежды и дерзким, как женщинам достаточно быть добрыми и красивыми. Слушая, как он живёт, я не раз случалось завидовать ему, ни разу не потеряв к нему дружбы. Сколько полевой луны для одного человека, сколько пеших странствий с альфахором, без страха и с настороженным сердцем, сколько случайной любви, чтобы потом вспоминать её в надёжности единственной любви!</w:t>
      </w:r>
    </w:p>
    <w:sectPr w:rsidR="00795278" w:rsidRPr="00801C06" w:rsidSect="00801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6FCB" w14:textId="77777777" w:rsidR="00EA2C7C" w:rsidRDefault="00EA2C7C" w:rsidP="00380C6F">
      <w:pPr>
        <w:spacing w:after="0" w:line="240" w:lineRule="auto"/>
      </w:pPr>
      <w:r>
        <w:separator/>
      </w:r>
    </w:p>
  </w:endnote>
  <w:endnote w:type="continuationSeparator" w:id="0">
    <w:p w14:paraId="1A16FB94" w14:textId="77777777" w:rsidR="00EA2C7C" w:rsidRDefault="00EA2C7C" w:rsidP="0038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9856" w14:textId="77777777" w:rsidR="00380C6F" w:rsidRDefault="00380C6F" w:rsidP="00801C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0A7B662" w14:textId="77777777" w:rsidR="00380C6F" w:rsidRDefault="00380C6F" w:rsidP="00380C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C5CA" w14:textId="718F382B" w:rsidR="00380C6F" w:rsidRPr="00801C06" w:rsidRDefault="00801C06" w:rsidP="00801C0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801C06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01C06">
      <w:rPr>
        <w:rStyle w:val="PageNumber"/>
        <w:rFonts w:ascii="Arial" w:hAnsi="Arial" w:cs="Arial"/>
        <w:color w:val="999999"/>
        <w:sz w:val="20"/>
      </w:rPr>
      <w:t>http</w:t>
    </w:r>
    <w:r w:rsidRPr="00801C06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801C06">
      <w:rPr>
        <w:rStyle w:val="PageNumber"/>
        <w:rFonts w:ascii="Arial" w:hAnsi="Arial" w:cs="Arial"/>
        <w:color w:val="999999"/>
        <w:sz w:val="20"/>
      </w:rPr>
      <w:t>artefact</w:t>
    </w:r>
    <w:r w:rsidRPr="00801C0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01C06">
      <w:rPr>
        <w:rStyle w:val="PageNumber"/>
        <w:rFonts w:ascii="Arial" w:hAnsi="Arial" w:cs="Arial"/>
        <w:color w:val="999999"/>
        <w:sz w:val="20"/>
      </w:rPr>
      <w:t>lib</w:t>
    </w:r>
    <w:r w:rsidRPr="00801C0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01C06">
      <w:rPr>
        <w:rStyle w:val="PageNumber"/>
        <w:rFonts w:ascii="Arial" w:hAnsi="Arial" w:cs="Arial"/>
        <w:color w:val="999999"/>
        <w:sz w:val="20"/>
      </w:rPr>
      <w:t>ru</w:t>
    </w:r>
    <w:r w:rsidRPr="00801C06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7B7F" w14:textId="77777777" w:rsidR="00380C6F" w:rsidRDefault="00380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2AE2" w14:textId="77777777" w:rsidR="00EA2C7C" w:rsidRDefault="00EA2C7C" w:rsidP="00380C6F">
      <w:pPr>
        <w:spacing w:after="0" w:line="240" w:lineRule="auto"/>
      </w:pPr>
      <w:r>
        <w:separator/>
      </w:r>
    </w:p>
  </w:footnote>
  <w:footnote w:type="continuationSeparator" w:id="0">
    <w:p w14:paraId="329C9C26" w14:textId="77777777" w:rsidR="00EA2C7C" w:rsidRDefault="00EA2C7C" w:rsidP="00380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4330" w14:textId="77777777" w:rsidR="00380C6F" w:rsidRDefault="00380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E7FC" w14:textId="5D4E2CD6" w:rsidR="00380C6F" w:rsidRPr="00801C06" w:rsidRDefault="00801C06" w:rsidP="00801C06">
    <w:pPr>
      <w:pStyle w:val="Header"/>
      <w:rPr>
        <w:rFonts w:ascii="Arial" w:hAnsi="Arial" w:cs="Arial"/>
        <w:color w:val="999999"/>
        <w:sz w:val="20"/>
        <w:lang w:val="ru-RU"/>
      </w:rPr>
    </w:pPr>
    <w:r w:rsidRPr="00801C0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1DC5" w14:textId="77777777" w:rsidR="00380C6F" w:rsidRDefault="00380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02B1"/>
    <w:rsid w:val="0015074B"/>
    <w:rsid w:val="0029639D"/>
    <w:rsid w:val="00326F90"/>
    <w:rsid w:val="00380C6F"/>
    <w:rsid w:val="00795278"/>
    <w:rsid w:val="00801C06"/>
    <w:rsid w:val="00AA1D8D"/>
    <w:rsid w:val="00B47730"/>
    <w:rsid w:val="00BB6632"/>
    <w:rsid w:val="00CB0664"/>
    <w:rsid w:val="00EA2C7C"/>
    <w:rsid w:val="00EA4B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6943DBD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EA4BFC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EA4BFC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EA4BFC"/>
    <w:rPr>
      <w:i/>
      <w:iCs/>
    </w:rPr>
  </w:style>
  <w:style w:type="paragraph" w:customStyle="1" w:styleId="Para12">
    <w:name w:val="Para 12"/>
    <w:basedOn w:val="Normal"/>
    <w:qFormat/>
    <w:rsid w:val="000C02B1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380C6F"/>
  </w:style>
  <w:style w:type="paragraph" w:styleId="NormalWeb">
    <w:name w:val="Normal (Web)"/>
    <w:basedOn w:val="Normal"/>
    <w:uiPriority w:val="99"/>
    <w:unhideWhenUsed/>
    <w:rsid w:val="0080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870</Words>
  <Characters>5292</Characters>
  <Application>Microsoft Office Word</Application>
  <DocSecurity>0</DocSecurity>
  <Lines>88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«Багровая земля»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2026-06-15T05:39:00Z</dcterms:modified>
  <cp:category/>
</cp:coreProperties>
</file>